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9F07" w14:textId="1A1B741C" w:rsidR="00DC701D" w:rsidRDefault="00DC701D" w:rsidP="00DC701D">
      <w:pPr>
        <w:jc w:val="center"/>
        <w:rPr>
          <w:b/>
          <w:bCs/>
        </w:rPr>
      </w:pPr>
      <w:r>
        <w:rPr>
          <w:b/>
          <w:bCs/>
        </w:rPr>
        <w:t>Yazma eserler üzerine sıra dışı bir inceleme;</w:t>
      </w:r>
    </w:p>
    <w:p w14:paraId="09132A6D" w14:textId="6CE45F09" w:rsidR="00DC701D" w:rsidRPr="00DC701D" w:rsidRDefault="00C15C94" w:rsidP="00DC701D">
      <w:pPr>
        <w:jc w:val="center"/>
        <w:rPr>
          <w:b/>
          <w:bCs/>
          <w:sz w:val="32"/>
          <w:szCs w:val="32"/>
        </w:rPr>
      </w:pPr>
      <w:r>
        <w:rPr>
          <w:b/>
          <w:bCs/>
          <w:sz w:val="32"/>
          <w:szCs w:val="32"/>
        </w:rPr>
        <w:t>“</w:t>
      </w:r>
      <w:r w:rsidR="00DC701D" w:rsidRPr="00DC701D">
        <w:rPr>
          <w:b/>
          <w:bCs/>
          <w:sz w:val="32"/>
          <w:szCs w:val="32"/>
        </w:rPr>
        <w:t>Âlimler, Meclisler, Râviler</w:t>
      </w:r>
      <w:r>
        <w:rPr>
          <w:b/>
          <w:bCs/>
          <w:sz w:val="32"/>
          <w:szCs w:val="32"/>
        </w:rPr>
        <w:t>”</w:t>
      </w:r>
      <w:bookmarkStart w:id="0" w:name="_GoBack"/>
      <w:bookmarkEnd w:id="0"/>
    </w:p>
    <w:p w14:paraId="5C2B7795" w14:textId="6E4E33C7" w:rsidR="00DC701D" w:rsidRPr="00DC701D" w:rsidRDefault="00DC701D" w:rsidP="00DC701D">
      <w:pPr>
        <w:jc w:val="center"/>
        <w:rPr>
          <w:b/>
          <w:bCs/>
        </w:rPr>
      </w:pPr>
    </w:p>
    <w:p w14:paraId="042302D5" w14:textId="077A97B3" w:rsidR="001B6D01" w:rsidRPr="001212B4" w:rsidRDefault="00DC701D" w:rsidP="00DC701D">
      <w:pPr>
        <w:rPr>
          <w:b/>
          <w:bCs/>
        </w:rPr>
      </w:pPr>
      <w:r w:rsidRPr="00DC701D">
        <w:rPr>
          <w:b/>
          <w:bCs/>
        </w:rPr>
        <w:t>Klasik dönem İslam dünyasında bir kitabın nasıl telif edildiği sorusunun peşine düşen bir çalışma</w:t>
      </w:r>
      <w:r w:rsidR="001212B4">
        <w:rPr>
          <w:b/>
          <w:bCs/>
        </w:rPr>
        <w:t>,</w:t>
      </w:r>
      <w:r w:rsidRPr="00DC701D">
        <w:rPr>
          <w:b/>
          <w:bCs/>
        </w:rPr>
        <w:t xml:space="preserve"> </w:t>
      </w:r>
      <w:r w:rsidR="001212B4">
        <w:rPr>
          <w:b/>
          <w:bCs/>
        </w:rPr>
        <w:t>“</w:t>
      </w:r>
      <w:r w:rsidRPr="00DC701D">
        <w:rPr>
          <w:b/>
          <w:bCs/>
        </w:rPr>
        <w:t>Âlimler, Meclisler, Râviler</w:t>
      </w:r>
      <w:r w:rsidR="001212B4">
        <w:rPr>
          <w:b/>
          <w:bCs/>
        </w:rPr>
        <w:t>”</w:t>
      </w:r>
      <w:r w:rsidRPr="00DC701D">
        <w:rPr>
          <w:b/>
          <w:bCs/>
        </w:rPr>
        <w:t>. Muhammed Enes Topgül’ün kaleme aldığı ve Ketebe Yayınları’ndan çıkan kitap, Memlük’ün</w:t>
      </w:r>
      <w:r>
        <w:rPr>
          <w:b/>
          <w:bCs/>
        </w:rPr>
        <w:t xml:space="preserve"> </w:t>
      </w:r>
      <w:r w:rsidRPr="00DC701D">
        <w:rPr>
          <w:b/>
          <w:bCs/>
        </w:rPr>
        <w:t>en önde gelen âlim</w:t>
      </w:r>
      <w:r>
        <w:rPr>
          <w:b/>
          <w:bCs/>
        </w:rPr>
        <w:t>lerinden biri</w:t>
      </w:r>
      <w:r w:rsidRPr="00DC701D">
        <w:rPr>
          <w:b/>
          <w:bCs/>
        </w:rPr>
        <w:t xml:space="preserve"> olan İbn Hacer’in </w:t>
      </w:r>
      <w:r w:rsidR="001212B4">
        <w:rPr>
          <w:b/>
          <w:bCs/>
        </w:rPr>
        <w:t>“</w:t>
      </w:r>
      <w:r w:rsidRPr="00DC701D">
        <w:rPr>
          <w:b/>
          <w:bCs/>
        </w:rPr>
        <w:t>Lisânü’l-Mîzân</w:t>
      </w:r>
      <w:r w:rsidR="001212B4">
        <w:rPr>
          <w:b/>
          <w:bCs/>
        </w:rPr>
        <w:t>”</w:t>
      </w:r>
      <w:r w:rsidRPr="00DC701D">
        <w:rPr>
          <w:b/>
          <w:bCs/>
        </w:rPr>
        <w:t xml:space="preserve"> adlı ansiklopedik eserini masaya yatırıp bir cerrah titizliği ile inceliyor. Yayınlandığı tarihten müellifinin vefatına kadar gelişim gösteren eseri, İbn Hacer’in beş öğrencisi ayrı ayrı kopyalıyor. Hocanın kontrolünden geçen beş nüsha bir kitabın gelişim seyrini ortaya koyarken yazma eser kültürü üzerine sıra</w:t>
      </w:r>
      <w:r>
        <w:rPr>
          <w:b/>
          <w:bCs/>
        </w:rPr>
        <w:t xml:space="preserve"> </w:t>
      </w:r>
      <w:r w:rsidRPr="00DC701D">
        <w:rPr>
          <w:b/>
          <w:bCs/>
        </w:rPr>
        <w:t xml:space="preserve">dışı bir çalışma olarak kayda geçiyor. </w:t>
      </w:r>
    </w:p>
    <w:p w14:paraId="52FDB0BD" w14:textId="697219CD" w:rsidR="00DC701D" w:rsidRPr="00DC701D" w:rsidRDefault="00DC701D" w:rsidP="00DC701D"/>
    <w:p w14:paraId="32E69BA9" w14:textId="5CCD52EB" w:rsidR="00DC701D" w:rsidRPr="00DC701D" w:rsidRDefault="00DC701D" w:rsidP="00DC701D">
      <w:r w:rsidRPr="00DC701D">
        <w:t xml:space="preserve">Çalışmalarını hadis alanında yapan Muhammed Enes Topgül’ün yazdığı </w:t>
      </w:r>
      <w:r w:rsidR="001212B4">
        <w:t>“</w:t>
      </w:r>
      <w:r w:rsidRPr="00DC701D">
        <w:t>Âlimler, Meclisler, Râviler</w:t>
      </w:r>
      <w:r w:rsidR="001212B4">
        <w:t>”</w:t>
      </w:r>
      <w:r w:rsidRPr="00DC701D">
        <w:t>, Ketebe Yayınları’ndan çıktı. Kitap</w:t>
      </w:r>
      <w:r w:rsidR="001212B4">
        <w:t>;</w:t>
      </w:r>
      <w:r w:rsidRPr="00DC701D">
        <w:t xml:space="preserve"> k</w:t>
      </w:r>
      <w:r w:rsidR="001B6D01" w:rsidRPr="00DC701D">
        <w:t>lasik dönem İslam dünyasında b</w:t>
      </w:r>
      <w:r w:rsidR="001212B4">
        <w:t>ir kitap nasıl telif ediliyordu,</w:t>
      </w:r>
      <w:r w:rsidR="001B6D01" w:rsidRPr="00DC701D">
        <w:t xml:space="preserve"> </w:t>
      </w:r>
      <w:r w:rsidR="001212B4">
        <w:t>y</w:t>
      </w:r>
      <w:r w:rsidR="001B6D01" w:rsidRPr="00DC701D">
        <w:t>azmak dediğimiz fiil bugün anladığımız şekliyle yazarın tek başı</w:t>
      </w:r>
      <w:r w:rsidR="001212B4">
        <w:t>na üstlendiği bir iş miydi,</w:t>
      </w:r>
      <w:r w:rsidR="001B6D01" w:rsidRPr="00DC701D">
        <w:t xml:space="preserve"> </w:t>
      </w:r>
      <w:r w:rsidR="001212B4">
        <w:t>k</w:t>
      </w:r>
      <w:r w:rsidR="001B6D01" w:rsidRPr="00DC701D">
        <w:t>lasik düşüncede metin ve yazar birbirine sıkıca bağlı mıydı, yoksa metnin yazardan bağımsız olarak ihtiyaca ve zamana göre değiş</w:t>
      </w:r>
      <w:r w:rsidR="001212B4">
        <w:t xml:space="preserve">mesi de hedeflerden biri miydi </w:t>
      </w:r>
      <w:r w:rsidRPr="00DC701D">
        <w:t xml:space="preserve">gibi soruların peşine takılarak, yazma eserlerin </w:t>
      </w:r>
      <w:r>
        <w:t>telif</w:t>
      </w:r>
      <w:r w:rsidRPr="00DC701D">
        <w:t xml:space="preserve"> sürecini İbn Hacer’in </w:t>
      </w:r>
      <w:r w:rsidR="001212B4">
        <w:t>“</w:t>
      </w:r>
      <w:r w:rsidRPr="00DC701D">
        <w:t>Lisânü’l-Mîzân</w:t>
      </w:r>
      <w:r w:rsidR="001212B4">
        <w:t>”</w:t>
      </w:r>
      <w:r w:rsidRPr="00DC701D">
        <w:t xml:space="preserve"> adlı ansiklopedik eseri üzerinden derinlemesine analiz ediyor.</w:t>
      </w:r>
    </w:p>
    <w:p w14:paraId="7F464549" w14:textId="77777777" w:rsidR="00DC701D" w:rsidRPr="00DC701D" w:rsidRDefault="00DC701D" w:rsidP="00DC701D"/>
    <w:p w14:paraId="1B03F174" w14:textId="629048C2" w:rsidR="00DC701D" w:rsidRPr="00DC701D" w:rsidRDefault="00DC701D" w:rsidP="00DC701D">
      <w:r w:rsidRPr="00DC701D">
        <w:t xml:space="preserve">Muhammed Enes Topgül, bir makale olarak başladığı çalışmanın kitaba dönüşme hikayesini şöyle aktarıyor; </w:t>
      </w:r>
      <w:r w:rsidRPr="00DC701D">
        <w:rPr>
          <w:i/>
          <w:iCs/>
        </w:rPr>
        <w:t>“İlk başta makale olarak çalıştığım ve İngilizce olarak neşretmeyi düşündüğüm bu çalışma, deyim yerindeyse benim çizdiğim raylardan çıktı ve bir kitap olma iradesi ortaya koydu. Bundan dolayı küçük bir kitap hacmine ulaşan metni yabancı bir dilde yayımlama imkânım her geçen gün azaldı. Buna zaten oldukça teknik bir mahiyet arz eden metni arzu ettiğim şekilde bir son okumaya tabi tutturamayışım da eklenince üzerinde biraz daha mesai sarf ederek bir kitap formunda sunmanın daha işlevsel olacağı kanaatine vardım. Bu kararı almamda bazı hocalarımın tavsiyeleri de etkili oldu. Böylece çevremin yıllardır bildikleri ve neşrini bekledikleri Lisân makalesi kitap olarak arz-ı endam etti.</w:t>
      </w:r>
      <w:r w:rsidRPr="00DC701D">
        <w:t>”</w:t>
      </w:r>
    </w:p>
    <w:p w14:paraId="5444332F" w14:textId="576C83D0" w:rsidR="00DC701D" w:rsidRPr="00DC701D" w:rsidRDefault="00DC701D" w:rsidP="00DC701D"/>
    <w:p w14:paraId="6054E0F2" w14:textId="435C9E62" w:rsidR="001212B4" w:rsidRDefault="001212B4" w:rsidP="00DC701D">
      <w:pPr>
        <w:rPr>
          <w:i/>
          <w:iCs/>
        </w:rPr>
      </w:pPr>
      <w:r>
        <w:t>“</w:t>
      </w:r>
      <w:r w:rsidR="00DC701D" w:rsidRPr="00DC701D">
        <w:t>Âlimler, Meclisler, Râviler</w:t>
      </w:r>
      <w:r>
        <w:t>”</w:t>
      </w:r>
      <w:r w:rsidR="00DC701D" w:rsidRPr="00DC701D">
        <w:t>, 9.</w:t>
      </w:r>
      <w:r>
        <w:t xml:space="preserve"> - </w:t>
      </w:r>
      <w:r w:rsidR="00DC701D" w:rsidRPr="00DC701D">
        <w:t xml:space="preserve">15. asır Memlük’ünün belki de en önde gelen âlimi olan İbn Hacer’in </w:t>
      </w:r>
      <w:r>
        <w:t>“</w:t>
      </w:r>
      <w:r w:rsidR="00DC701D" w:rsidRPr="00DC701D">
        <w:t>Lisânü’l-Mîzân</w:t>
      </w:r>
      <w:r>
        <w:t>” adlı ansiklopedik eserinin</w:t>
      </w:r>
      <w:r w:rsidR="00DC701D" w:rsidRPr="00DC701D">
        <w:t xml:space="preserve"> canlı bir organizma gibi sürekli gelişip değişime uğramasını anlatıyor. Bu noktayı </w:t>
      </w:r>
      <w:r w:rsidR="003677DE">
        <w:t>yazar</w:t>
      </w:r>
      <w:r w:rsidR="00DC701D" w:rsidRPr="00DC701D">
        <w:t xml:space="preserve"> şu cümlelerle aktarıyor; </w:t>
      </w:r>
      <w:r w:rsidR="00DC701D" w:rsidRPr="00DC701D">
        <w:rPr>
          <w:i/>
          <w:iCs/>
        </w:rPr>
        <w:t>“Bir eserin yazım/ gelişim sürecini müellifinin yaşadığı döneme tarihlenen yazmalar üzerinden izlemek ne oranda mümkündür? Erken tarihli bir nüshanın haşiyelerinde yer alan ve metne okunma ya da mukabele esnasında eklendiği belirlenen ifadelerin, bir sonraki aşamada istinsah edilen yeni nüshada metne girdiğini gördüğümüzü ve bu yeni nüshanın da daha başka kenar notları içerdiğini belirlediğimizi, sonrasında bu yeni notların da daha geç tarihli bir nüshada yine metne dâhil edildiğini saptadığımızı ve böylece belli bir zaman aralağında bir kitabın gelişim seyrini izleyebildiğimizi düşünelim. Bu yapılabilse ne heyecan verici olurdu! Her biri canlı ve değişime, ilerlemeye ya da bozulmaya açık ve müstensihin, yazılma ve okunma ortamının sadece tarihte bir kez yan yana gelebilmesi nedeniyle biricik metinler olan yazma eserleri bu açıdan bir çözümlemeye tabi tutmak bir yandan hacimli bir klasik kitabın telif ve okunma aşamalarını görme, diğer yandan müellifin entelektüel gelişim seyrini takip etme imkânı verebilir.”</w:t>
      </w:r>
    </w:p>
    <w:p w14:paraId="5334FB6E" w14:textId="77777777" w:rsidR="001212B4" w:rsidRPr="001212B4" w:rsidRDefault="001212B4" w:rsidP="00DC701D">
      <w:pPr>
        <w:rPr>
          <w:i/>
          <w:iCs/>
        </w:rPr>
      </w:pPr>
    </w:p>
    <w:p w14:paraId="4D6E4CBB" w14:textId="329E7F08" w:rsidR="00DC701D" w:rsidRDefault="00DC701D" w:rsidP="00DC701D">
      <w:pPr>
        <w:rPr>
          <w:i/>
          <w:iCs/>
        </w:rPr>
      </w:pPr>
      <w:r w:rsidRPr="00DC701D">
        <w:lastRenderedPageBreak/>
        <w:t>Yazma eserle</w:t>
      </w:r>
      <w:r>
        <w:t>rin hepsi</w:t>
      </w:r>
      <w:r w:rsidRPr="00DC701D">
        <w:t xml:space="preserve"> için bunun mümkün olmadığını altını çizen </w:t>
      </w:r>
      <w:r w:rsidR="003677DE">
        <w:t>Topgül</w:t>
      </w:r>
      <w:r>
        <w:t>,</w:t>
      </w:r>
      <w:r w:rsidRPr="00DC701D">
        <w:t xml:space="preserve"> </w:t>
      </w:r>
      <w:r>
        <w:t xml:space="preserve">incelediği </w:t>
      </w:r>
      <w:r w:rsidR="001212B4">
        <w:t>“</w:t>
      </w:r>
      <w:r w:rsidRPr="00DC701D">
        <w:t>Lisânü’l-Mîzân</w:t>
      </w:r>
      <w:r w:rsidR="001212B4">
        <w:t>”</w:t>
      </w:r>
      <w:r>
        <w:t xml:space="preserve">ın beş ayrı yazmasına kitapta yer vererek bunları üç örneklem üzerinden tahlil ediyor. </w:t>
      </w:r>
      <w:r w:rsidR="003677DE">
        <w:t>Yazar</w:t>
      </w:r>
      <w:r>
        <w:t xml:space="preserve"> çalışmanın kültür tarihi açısından önemini ise şöyle anlatıyor; </w:t>
      </w:r>
      <w:r w:rsidRPr="00DC701D">
        <w:rPr>
          <w:i/>
          <w:iCs/>
        </w:rPr>
        <w:t>“…bu çalışma, yazma nüshaların, aslında üretilme bağlamlarında kendilerine herhangi bir anlam yüklenmeyen istinsah, okunma, kontrol vb. durumlarının, çağdaş araştırmacı için önemli imkânlar sunduğunu, yani nüshaların “niyetlenilmemiş tanıklığı”nın kültür tarihi açısından tahminin ötesinde kapılar araladığını da gösterecektir.”</w:t>
      </w:r>
    </w:p>
    <w:p w14:paraId="057C281B" w14:textId="071B5141" w:rsidR="001212B4" w:rsidRDefault="001212B4" w:rsidP="00DC701D">
      <w:pPr>
        <w:rPr>
          <w:i/>
          <w:iCs/>
        </w:rPr>
      </w:pPr>
    </w:p>
    <w:p w14:paraId="3E08DBFE" w14:textId="78298C6F" w:rsidR="001212B4" w:rsidRPr="001212B4" w:rsidRDefault="001212B4" w:rsidP="00DC701D">
      <w:pPr>
        <w:rPr>
          <w:b/>
          <w:iCs/>
        </w:rPr>
      </w:pPr>
      <w:r w:rsidRPr="001212B4">
        <w:rPr>
          <w:b/>
          <w:iCs/>
        </w:rPr>
        <w:t>Muhammed Enes Topgül Kimdir?</w:t>
      </w:r>
    </w:p>
    <w:p w14:paraId="6CFD6952" w14:textId="77777777" w:rsidR="001212B4" w:rsidRDefault="001212B4" w:rsidP="00DC701D">
      <w:pPr>
        <w:rPr>
          <w:i/>
          <w:iCs/>
        </w:rPr>
      </w:pPr>
    </w:p>
    <w:p w14:paraId="489ECFF1" w14:textId="0F9C3F00" w:rsidR="001212B4" w:rsidRPr="00DC701D" w:rsidRDefault="001212B4" w:rsidP="00DC701D">
      <w:pPr>
        <w:rPr>
          <w:i/>
          <w:iCs/>
        </w:rPr>
      </w:pPr>
      <w:r w:rsidRPr="00DC701D">
        <w:t xml:space="preserve">Muhammed Enes Topgül, 1984’de İstanbul’da dünyaya geldi. Çanakkale On Sekiz Mart Üniversitesi İlahiyat Fakültesi’ndeki lisans eğitiminin ardından Marmara Üniversitesi İlahiyat Fakültesi Hadis Anabilim Dalı’nda “Hadis Râvilerinde Şiîlik Eğilimi” adlı teziyle yüksek lisans derecesi aldı. </w:t>
      </w:r>
      <w:r>
        <w:t xml:space="preserve">Topgül, </w:t>
      </w:r>
      <w:r w:rsidRPr="00DC701D">
        <w:t>2013 yılında Marmara Üniversitesi İlahiyat Fakültesi’ne araştırma görevlisi olarak atandı. Hadis Anabilim Dalı’nda “Erken Dönem Şiî Ricâl İlmi (Keşşî Örneği)” adlı teziyle doktorasını tamamladı. Alanıyla ilgili araştırmalar yapmak üzere bir sene süreyle ABD’de Illinois Üniversitesi’nde misafir araştırmacı olarak bulunan Muhammed Enes Topgül</w:t>
      </w:r>
      <w:r>
        <w:t xml:space="preserve">’ün </w:t>
      </w:r>
      <w:r w:rsidRPr="00DC701D">
        <w:t xml:space="preserve">matbu doktora tezi dışında </w:t>
      </w:r>
      <w:r>
        <w:t>“</w:t>
      </w:r>
      <w:r w:rsidRPr="00DC701D">
        <w:t>İsnâdın Satır Araları</w:t>
      </w:r>
      <w:r>
        <w:t>”</w:t>
      </w:r>
      <w:r w:rsidRPr="00DC701D">
        <w:t xml:space="preserve">, </w:t>
      </w:r>
      <w:r>
        <w:t>“</w:t>
      </w:r>
      <w:r w:rsidRPr="00DC701D">
        <w:t>Rivayetten Râviye: Cerh-Ta‘dîl Hükümleri Nasıl Oluştu?</w:t>
      </w:r>
      <w:r>
        <w:t>”</w:t>
      </w:r>
      <w:r w:rsidRPr="00DC701D">
        <w:t xml:space="preserve">, </w:t>
      </w:r>
      <w:r>
        <w:t>“</w:t>
      </w:r>
      <w:r w:rsidRPr="00DC701D">
        <w:t>Râvi ve İsnâdı Okumak</w:t>
      </w:r>
      <w:r>
        <w:t>”</w:t>
      </w:r>
      <w:r w:rsidRPr="00DC701D">
        <w:t xml:space="preserve"> adlı çalışmaları ve Erdoğan Gürmen ile sohbetlerinden oluşan </w:t>
      </w:r>
      <w:r>
        <w:t xml:space="preserve">“Amerika’da Altmış Yıl” </w:t>
      </w:r>
      <w:r w:rsidRPr="00DC701D">
        <w:t>adlı bir söyleşi kitabı bulun</w:t>
      </w:r>
      <w:r>
        <w:t>uyor</w:t>
      </w:r>
      <w:r w:rsidRPr="00DC701D">
        <w:t>.</w:t>
      </w:r>
    </w:p>
    <w:sectPr w:rsidR="001212B4" w:rsidRPr="00DC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01"/>
    <w:rsid w:val="001212B4"/>
    <w:rsid w:val="001B6D01"/>
    <w:rsid w:val="0030327C"/>
    <w:rsid w:val="003677DE"/>
    <w:rsid w:val="00C15C94"/>
    <w:rsid w:val="00DC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CC4"/>
  <w15:chartTrackingRefBased/>
  <w15:docId w15:val="{C1D99FB6-D3D7-5247-94A5-3EEDFC2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6D01"/>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1389">
      <w:bodyDiv w:val="1"/>
      <w:marLeft w:val="0"/>
      <w:marRight w:val="0"/>
      <w:marTop w:val="0"/>
      <w:marBottom w:val="0"/>
      <w:divBdr>
        <w:top w:val="none" w:sz="0" w:space="0" w:color="auto"/>
        <w:left w:val="none" w:sz="0" w:space="0" w:color="auto"/>
        <w:bottom w:val="none" w:sz="0" w:space="0" w:color="auto"/>
        <w:right w:val="none" w:sz="0" w:space="0" w:color="auto"/>
      </w:divBdr>
      <w:divsChild>
        <w:div w:id="831800395">
          <w:marLeft w:val="0"/>
          <w:marRight w:val="0"/>
          <w:marTop w:val="0"/>
          <w:marBottom w:val="0"/>
          <w:divBdr>
            <w:top w:val="none" w:sz="0" w:space="0" w:color="auto"/>
            <w:left w:val="none" w:sz="0" w:space="0" w:color="auto"/>
            <w:bottom w:val="none" w:sz="0" w:space="0" w:color="auto"/>
            <w:right w:val="none" w:sz="0" w:space="0" w:color="auto"/>
          </w:divBdr>
          <w:divsChild>
            <w:div w:id="678653080">
              <w:marLeft w:val="0"/>
              <w:marRight w:val="0"/>
              <w:marTop w:val="0"/>
              <w:marBottom w:val="0"/>
              <w:divBdr>
                <w:top w:val="none" w:sz="0" w:space="0" w:color="auto"/>
                <w:left w:val="none" w:sz="0" w:space="0" w:color="auto"/>
                <w:bottom w:val="none" w:sz="0" w:space="0" w:color="auto"/>
                <w:right w:val="none" w:sz="0" w:space="0" w:color="auto"/>
              </w:divBdr>
              <w:divsChild>
                <w:div w:id="1849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296">
      <w:bodyDiv w:val="1"/>
      <w:marLeft w:val="0"/>
      <w:marRight w:val="0"/>
      <w:marTop w:val="0"/>
      <w:marBottom w:val="0"/>
      <w:divBdr>
        <w:top w:val="none" w:sz="0" w:space="0" w:color="auto"/>
        <w:left w:val="none" w:sz="0" w:space="0" w:color="auto"/>
        <w:bottom w:val="none" w:sz="0" w:space="0" w:color="auto"/>
        <w:right w:val="none" w:sz="0" w:space="0" w:color="auto"/>
      </w:divBdr>
      <w:divsChild>
        <w:div w:id="940143884">
          <w:marLeft w:val="0"/>
          <w:marRight w:val="0"/>
          <w:marTop w:val="0"/>
          <w:marBottom w:val="0"/>
          <w:divBdr>
            <w:top w:val="none" w:sz="0" w:space="0" w:color="auto"/>
            <w:left w:val="none" w:sz="0" w:space="0" w:color="auto"/>
            <w:bottom w:val="none" w:sz="0" w:space="0" w:color="auto"/>
            <w:right w:val="none" w:sz="0" w:space="0" w:color="auto"/>
          </w:divBdr>
          <w:divsChild>
            <w:div w:id="532309651">
              <w:marLeft w:val="0"/>
              <w:marRight w:val="0"/>
              <w:marTop w:val="0"/>
              <w:marBottom w:val="0"/>
              <w:divBdr>
                <w:top w:val="none" w:sz="0" w:space="0" w:color="auto"/>
                <w:left w:val="none" w:sz="0" w:space="0" w:color="auto"/>
                <w:bottom w:val="none" w:sz="0" w:space="0" w:color="auto"/>
                <w:right w:val="none" w:sz="0" w:space="0" w:color="auto"/>
              </w:divBdr>
              <w:divsChild>
                <w:div w:id="2120560958">
                  <w:marLeft w:val="0"/>
                  <w:marRight w:val="0"/>
                  <w:marTop w:val="0"/>
                  <w:marBottom w:val="0"/>
                  <w:divBdr>
                    <w:top w:val="none" w:sz="0" w:space="0" w:color="auto"/>
                    <w:left w:val="none" w:sz="0" w:space="0" w:color="auto"/>
                    <w:bottom w:val="none" w:sz="0" w:space="0" w:color="auto"/>
                    <w:right w:val="none" w:sz="0" w:space="0" w:color="auto"/>
                  </w:divBdr>
                  <w:divsChild>
                    <w:div w:id="146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40103">
      <w:bodyDiv w:val="1"/>
      <w:marLeft w:val="0"/>
      <w:marRight w:val="0"/>
      <w:marTop w:val="0"/>
      <w:marBottom w:val="0"/>
      <w:divBdr>
        <w:top w:val="none" w:sz="0" w:space="0" w:color="auto"/>
        <w:left w:val="none" w:sz="0" w:space="0" w:color="auto"/>
        <w:bottom w:val="none" w:sz="0" w:space="0" w:color="auto"/>
        <w:right w:val="none" w:sz="0" w:space="0" w:color="auto"/>
      </w:divBdr>
      <w:divsChild>
        <w:div w:id="1201551808">
          <w:marLeft w:val="0"/>
          <w:marRight w:val="0"/>
          <w:marTop w:val="0"/>
          <w:marBottom w:val="0"/>
          <w:divBdr>
            <w:top w:val="none" w:sz="0" w:space="0" w:color="auto"/>
            <w:left w:val="none" w:sz="0" w:space="0" w:color="auto"/>
            <w:bottom w:val="none" w:sz="0" w:space="0" w:color="auto"/>
            <w:right w:val="none" w:sz="0" w:space="0" w:color="auto"/>
          </w:divBdr>
          <w:divsChild>
            <w:div w:id="1690402523">
              <w:marLeft w:val="0"/>
              <w:marRight w:val="0"/>
              <w:marTop w:val="0"/>
              <w:marBottom w:val="0"/>
              <w:divBdr>
                <w:top w:val="none" w:sz="0" w:space="0" w:color="auto"/>
                <w:left w:val="none" w:sz="0" w:space="0" w:color="auto"/>
                <w:bottom w:val="none" w:sz="0" w:space="0" w:color="auto"/>
                <w:right w:val="none" w:sz="0" w:space="0" w:color="auto"/>
              </w:divBdr>
              <w:divsChild>
                <w:div w:id="1727026410">
                  <w:marLeft w:val="0"/>
                  <w:marRight w:val="0"/>
                  <w:marTop w:val="0"/>
                  <w:marBottom w:val="0"/>
                  <w:divBdr>
                    <w:top w:val="none" w:sz="0" w:space="0" w:color="auto"/>
                    <w:left w:val="none" w:sz="0" w:space="0" w:color="auto"/>
                    <w:bottom w:val="none" w:sz="0" w:space="0" w:color="auto"/>
                    <w:right w:val="none" w:sz="0" w:space="0" w:color="auto"/>
                  </w:divBdr>
                  <w:divsChild>
                    <w:div w:id="2002465638">
                      <w:marLeft w:val="0"/>
                      <w:marRight w:val="0"/>
                      <w:marTop w:val="0"/>
                      <w:marBottom w:val="0"/>
                      <w:divBdr>
                        <w:top w:val="none" w:sz="0" w:space="0" w:color="auto"/>
                        <w:left w:val="none" w:sz="0" w:space="0" w:color="auto"/>
                        <w:bottom w:val="none" w:sz="0" w:space="0" w:color="auto"/>
                        <w:right w:val="none" w:sz="0" w:space="0" w:color="auto"/>
                      </w:divBdr>
                    </w:div>
                  </w:divsChild>
                </w:div>
                <w:div w:id="658004756">
                  <w:marLeft w:val="0"/>
                  <w:marRight w:val="0"/>
                  <w:marTop w:val="0"/>
                  <w:marBottom w:val="0"/>
                  <w:divBdr>
                    <w:top w:val="none" w:sz="0" w:space="0" w:color="auto"/>
                    <w:left w:val="none" w:sz="0" w:space="0" w:color="auto"/>
                    <w:bottom w:val="none" w:sz="0" w:space="0" w:color="auto"/>
                    <w:right w:val="none" w:sz="0" w:space="0" w:color="auto"/>
                  </w:divBdr>
                  <w:divsChild>
                    <w:div w:id="729033592">
                      <w:marLeft w:val="0"/>
                      <w:marRight w:val="0"/>
                      <w:marTop w:val="0"/>
                      <w:marBottom w:val="0"/>
                      <w:divBdr>
                        <w:top w:val="none" w:sz="0" w:space="0" w:color="auto"/>
                        <w:left w:val="none" w:sz="0" w:space="0" w:color="auto"/>
                        <w:bottom w:val="none" w:sz="0" w:space="0" w:color="auto"/>
                        <w:right w:val="none" w:sz="0" w:space="0" w:color="auto"/>
                      </w:divBdr>
                    </w:div>
                  </w:divsChild>
                </w:div>
                <w:div w:id="1288897782">
                  <w:marLeft w:val="0"/>
                  <w:marRight w:val="0"/>
                  <w:marTop w:val="0"/>
                  <w:marBottom w:val="0"/>
                  <w:divBdr>
                    <w:top w:val="none" w:sz="0" w:space="0" w:color="auto"/>
                    <w:left w:val="none" w:sz="0" w:space="0" w:color="auto"/>
                    <w:bottom w:val="none" w:sz="0" w:space="0" w:color="auto"/>
                    <w:right w:val="none" w:sz="0" w:space="0" w:color="auto"/>
                  </w:divBdr>
                  <w:divsChild>
                    <w:div w:id="708142596">
                      <w:marLeft w:val="0"/>
                      <w:marRight w:val="0"/>
                      <w:marTop w:val="0"/>
                      <w:marBottom w:val="0"/>
                      <w:divBdr>
                        <w:top w:val="none" w:sz="0" w:space="0" w:color="auto"/>
                        <w:left w:val="none" w:sz="0" w:space="0" w:color="auto"/>
                        <w:bottom w:val="none" w:sz="0" w:space="0" w:color="auto"/>
                        <w:right w:val="none" w:sz="0" w:space="0" w:color="auto"/>
                      </w:divBdr>
                    </w:div>
                  </w:divsChild>
                </w:div>
                <w:div w:id="588587230">
                  <w:marLeft w:val="0"/>
                  <w:marRight w:val="0"/>
                  <w:marTop w:val="0"/>
                  <w:marBottom w:val="0"/>
                  <w:divBdr>
                    <w:top w:val="none" w:sz="0" w:space="0" w:color="auto"/>
                    <w:left w:val="none" w:sz="0" w:space="0" w:color="auto"/>
                    <w:bottom w:val="none" w:sz="0" w:space="0" w:color="auto"/>
                    <w:right w:val="none" w:sz="0" w:space="0" w:color="auto"/>
                  </w:divBdr>
                  <w:divsChild>
                    <w:div w:id="14373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59571">
      <w:bodyDiv w:val="1"/>
      <w:marLeft w:val="0"/>
      <w:marRight w:val="0"/>
      <w:marTop w:val="0"/>
      <w:marBottom w:val="0"/>
      <w:divBdr>
        <w:top w:val="none" w:sz="0" w:space="0" w:color="auto"/>
        <w:left w:val="none" w:sz="0" w:space="0" w:color="auto"/>
        <w:bottom w:val="none" w:sz="0" w:space="0" w:color="auto"/>
        <w:right w:val="none" w:sz="0" w:space="0" w:color="auto"/>
      </w:divBdr>
      <w:divsChild>
        <w:div w:id="840198250">
          <w:marLeft w:val="0"/>
          <w:marRight w:val="0"/>
          <w:marTop w:val="0"/>
          <w:marBottom w:val="0"/>
          <w:divBdr>
            <w:top w:val="none" w:sz="0" w:space="0" w:color="auto"/>
            <w:left w:val="none" w:sz="0" w:space="0" w:color="auto"/>
            <w:bottom w:val="none" w:sz="0" w:space="0" w:color="auto"/>
            <w:right w:val="none" w:sz="0" w:space="0" w:color="auto"/>
          </w:divBdr>
          <w:divsChild>
            <w:div w:id="1568300146">
              <w:marLeft w:val="0"/>
              <w:marRight w:val="0"/>
              <w:marTop w:val="0"/>
              <w:marBottom w:val="0"/>
              <w:divBdr>
                <w:top w:val="none" w:sz="0" w:space="0" w:color="auto"/>
                <w:left w:val="none" w:sz="0" w:space="0" w:color="auto"/>
                <w:bottom w:val="none" w:sz="0" w:space="0" w:color="auto"/>
                <w:right w:val="none" w:sz="0" w:space="0" w:color="auto"/>
              </w:divBdr>
              <w:divsChild>
                <w:div w:id="18731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5629">
      <w:bodyDiv w:val="1"/>
      <w:marLeft w:val="0"/>
      <w:marRight w:val="0"/>
      <w:marTop w:val="0"/>
      <w:marBottom w:val="0"/>
      <w:divBdr>
        <w:top w:val="none" w:sz="0" w:space="0" w:color="auto"/>
        <w:left w:val="none" w:sz="0" w:space="0" w:color="auto"/>
        <w:bottom w:val="none" w:sz="0" w:space="0" w:color="auto"/>
        <w:right w:val="none" w:sz="0" w:space="0" w:color="auto"/>
      </w:divBdr>
      <w:divsChild>
        <w:div w:id="291252322">
          <w:marLeft w:val="0"/>
          <w:marRight w:val="0"/>
          <w:marTop w:val="0"/>
          <w:marBottom w:val="0"/>
          <w:divBdr>
            <w:top w:val="none" w:sz="0" w:space="0" w:color="auto"/>
            <w:left w:val="none" w:sz="0" w:space="0" w:color="auto"/>
            <w:bottom w:val="none" w:sz="0" w:space="0" w:color="auto"/>
            <w:right w:val="none" w:sz="0" w:space="0" w:color="auto"/>
          </w:divBdr>
          <w:divsChild>
            <w:div w:id="1552887685">
              <w:marLeft w:val="0"/>
              <w:marRight w:val="0"/>
              <w:marTop w:val="0"/>
              <w:marBottom w:val="0"/>
              <w:divBdr>
                <w:top w:val="none" w:sz="0" w:space="0" w:color="auto"/>
                <w:left w:val="none" w:sz="0" w:space="0" w:color="auto"/>
                <w:bottom w:val="none" w:sz="0" w:space="0" w:color="auto"/>
                <w:right w:val="none" w:sz="0" w:space="0" w:color="auto"/>
              </w:divBdr>
              <w:divsChild>
                <w:div w:id="20523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8695">
      <w:bodyDiv w:val="1"/>
      <w:marLeft w:val="0"/>
      <w:marRight w:val="0"/>
      <w:marTop w:val="0"/>
      <w:marBottom w:val="0"/>
      <w:divBdr>
        <w:top w:val="none" w:sz="0" w:space="0" w:color="auto"/>
        <w:left w:val="none" w:sz="0" w:space="0" w:color="auto"/>
        <w:bottom w:val="none" w:sz="0" w:space="0" w:color="auto"/>
        <w:right w:val="none" w:sz="0" w:space="0" w:color="auto"/>
      </w:divBdr>
      <w:divsChild>
        <w:div w:id="1146360382">
          <w:marLeft w:val="0"/>
          <w:marRight w:val="0"/>
          <w:marTop w:val="0"/>
          <w:marBottom w:val="0"/>
          <w:divBdr>
            <w:top w:val="none" w:sz="0" w:space="0" w:color="auto"/>
            <w:left w:val="none" w:sz="0" w:space="0" w:color="auto"/>
            <w:bottom w:val="none" w:sz="0" w:space="0" w:color="auto"/>
            <w:right w:val="none" w:sz="0" w:space="0" w:color="auto"/>
          </w:divBdr>
          <w:divsChild>
            <w:div w:id="1258059352">
              <w:marLeft w:val="0"/>
              <w:marRight w:val="0"/>
              <w:marTop w:val="0"/>
              <w:marBottom w:val="0"/>
              <w:divBdr>
                <w:top w:val="none" w:sz="0" w:space="0" w:color="auto"/>
                <w:left w:val="none" w:sz="0" w:space="0" w:color="auto"/>
                <w:bottom w:val="none" w:sz="0" w:space="0" w:color="auto"/>
                <w:right w:val="none" w:sz="0" w:space="0" w:color="auto"/>
              </w:divBdr>
              <w:divsChild>
                <w:div w:id="4245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7381">
      <w:bodyDiv w:val="1"/>
      <w:marLeft w:val="0"/>
      <w:marRight w:val="0"/>
      <w:marTop w:val="0"/>
      <w:marBottom w:val="0"/>
      <w:divBdr>
        <w:top w:val="none" w:sz="0" w:space="0" w:color="auto"/>
        <w:left w:val="none" w:sz="0" w:space="0" w:color="auto"/>
        <w:bottom w:val="none" w:sz="0" w:space="0" w:color="auto"/>
        <w:right w:val="none" w:sz="0" w:space="0" w:color="auto"/>
      </w:divBdr>
      <w:divsChild>
        <w:div w:id="1469083488">
          <w:marLeft w:val="0"/>
          <w:marRight w:val="0"/>
          <w:marTop w:val="0"/>
          <w:marBottom w:val="0"/>
          <w:divBdr>
            <w:top w:val="none" w:sz="0" w:space="0" w:color="auto"/>
            <w:left w:val="none" w:sz="0" w:space="0" w:color="auto"/>
            <w:bottom w:val="none" w:sz="0" w:space="0" w:color="auto"/>
            <w:right w:val="none" w:sz="0" w:space="0" w:color="auto"/>
          </w:divBdr>
          <w:divsChild>
            <w:div w:id="665743527">
              <w:marLeft w:val="0"/>
              <w:marRight w:val="0"/>
              <w:marTop w:val="0"/>
              <w:marBottom w:val="0"/>
              <w:divBdr>
                <w:top w:val="none" w:sz="0" w:space="0" w:color="auto"/>
                <w:left w:val="none" w:sz="0" w:space="0" w:color="auto"/>
                <w:bottom w:val="none" w:sz="0" w:space="0" w:color="auto"/>
                <w:right w:val="none" w:sz="0" w:space="0" w:color="auto"/>
              </w:divBdr>
              <w:divsChild>
                <w:div w:id="13757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Hasret Zerkinli</cp:lastModifiedBy>
  <cp:revision>8</cp:revision>
  <dcterms:created xsi:type="dcterms:W3CDTF">2024-02-11T18:25:00Z</dcterms:created>
  <dcterms:modified xsi:type="dcterms:W3CDTF">2024-02-12T08:28:00Z</dcterms:modified>
</cp:coreProperties>
</file>